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B2" w:rsidRDefault="002133B2">
      <w:pPr>
        <w:pStyle w:val="ConsPlusNormal"/>
        <w:ind w:firstLine="540"/>
      </w:pPr>
    </w:p>
    <w:p w:rsidR="002133B2" w:rsidRPr="00225367" w:rsidRDefault="002133B2">
      <w:pPr>
        <w:pStyle w:val="Standard"/>
        <w:ind w:firstLine="5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УТВЕРЖДАЮ</w:t>
      </w:r>
    </w:p>
    <w:p w:rsidR="002133B2" w:rsidRDefault="002133B2">
      <w:pPr>
        <w:pStyle w:val="Standard"/>
        <w:autoSpaceDE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Главный энергетик АО «ЛЕПСЕ»</w:t>
      </w:r>
    </w:p>
    <w:p w:rsidR="002133B2" w:rsidRDefault="002133B2">
      <w:pPr>
        <w:pStyle w:val="Standard"/>
        <w:autoSpaceDE w:val="0"/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М.Г. Тутубалин</w:t>
      </w:r>
    </w:p>
    <w:p w:rsidR="002133B2" w:rsidRDefault="002133B2" w:rsidP="00FD6C78">
      <w:pPr>
        <w:pStyle w:val="Standard"/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2133B2" w:rsidRDefault="002133B2" w:rsidP="00FD6C78">
      <w:pPr>
        <w:pStyle w:val="Standard"/>
        <w:autoSpaceDE w:val="0"/>
        <w:jc w:val="center"/>
        <w:rPr>
          <w:rFonts w:ascii="Arial" w:hAnsi="Arial" w:cs="Georgia"/>
          <w:sz w:val="20"/>
          <w:szCs w:val="20"/>
        </w:rPr>
      </w:pPr>
      <w:r>
        <w:rPr>
          <w:rFonts w:ascii="Arial" w:hAnsi="Arial" w:cs="Georgia"/>
          <w:sz w:val="20"/>
          <w:szCs w:val="20"/>
        </w:rPr>
        <w:t>Наименование организации: АО "ЛЕПСЕ"</w:t>
      </w:r>
    </w:p>
    <w:p w:rsidR="002133B2" w:rsidRDefault="002133B2" w:rsidP="00FD6C78">
      <w:pPr>
        <w:pStyle w:val="Standard"/>
        <w:autoSpaceDE w:val="0"/>
        <w:jc w:val="center"/>
        <w:rPr>
          <w:rFonts w:ascii="Arial" w:hAnsi="Arial" w:cs="Georgia"/>
          <w:sz w:val="20"/>
          <w:szCs w:val="20"/>
        </w:rPr>
      </w:pPr>
      <w:r>
        <w:rPr>
          <w:rFonts w:ascii="Arial" w:hAnsi="Arial" w:cs="Georgia"/>
          <w:sz w:val="20"/>
          <w:szCs w:val="20"/>
        </w:rPr>
        <w:t>Услуга (процесс): технологическое присоединение к электрическим сетям</w:t>
      </w:r>
    </w:p>
    <w:tbl>
      <w:tblPr>
        <w:tblW w:w="2209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409"/>
        <w:gridCol w:w="4537"/>
        <w:gridCol w:w="3244"/>
        <w:gridCol w:w="2043"/>
        <w:gridCol w:w="3170"/>
        <w:gridCol w:w="2358"/>
        <w:gridCol w:w="2749"/>
      </w:tblGrid>
      <w:tr w:rsidR="002133B2">
        <w:trPr>
          <w:trHeight w:hRule="exact" w:val="250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этапа</w:t>
            </w:r>
          </w:p>
        </w:tc>
        <w:tc>
          <w:tcPr>
            <w:tcW w:w="3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этапа технологического присоединения</w:t>
            </w:r>
          </w:p>
        </w:tc>
        <w:tc>
          <w:tcPr>
            <w:tcW w:w="18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Категории заявителей</w:t>
            </w:r>
          </w:p>
        </w:tc>
      </w:tr>
      <w:tr w:rsidR="002133B2">
        <w:trPr>
          <w:trHeight w:hRule="exact" w:val="282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  <w:tc>
          <w:tcPr>
            <w:tcW w:w="3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2133B2">
        <w:trPr>
          <w:trHeight w:val="1896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  <w:tc>
          <w:tcPr>
            <w:tcW w:w="3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 w:rsidP="00B6003D">
            <w:pPr>
              <w:pStyle w:val="Standard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</w:t>
            </w:r>
            <w:r w:rsidRPr="00AC3D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электроснабжение которых предусматривается по одному источнику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 w:rsidP="00B6003D">
            <w:pPr>
              <w:pStyle w:val="Standard"/>
              <w:spacing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 w:rsidP="00B6003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Юридические лица или индивидуальные предприниматели, максимальная мощность энергопринимающих устройств которых составляет свыше       150 кВт и менее 670 кВт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B6003D" w:rsidRDefault="002133B2" w:rsidP="00FD6C7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Заявители, присоединяющие энергопринимающие устройства максимальной мощностью свыше</w:t>
            </w:r>
            <w:r w:rsidRPr="00B6003D">
              <w:rPr>
                <w:rFonts w:ascii="Arial" w:hAnsi="Arial" w:cs="Arial"/>
                <w:sz w:val="16"/>
                <w:szCs w:val="16"/>
              </w:rPr>
              <w:t xml:space="preserve"> 670 </w:t>
            </w:r>
            <w:r>
              <w:rPr>
                <w:rFonts w:ascii="Arial" w:hAnsi="Arial" w:cs="Arial"/>
                <w:sz w:val="16"/>
                <w:szCs w:val="16"/>
              </w:rPr>
              <w:t>кВт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Заявители в целях временного технологического присоединения принадлежащих им энергопринимающих устройств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заявители</w:t>
            </w:r>
          </w:p>
        </w:tc>
      </w:tr>
      <w:tr w:rsidR="002133B2">
        <w:trPr>
          <w:trHeight w:hRule="exact" w:val="42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Рассмотрение заявки на технологическое присоединение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BD3A42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2 дней с момента получения</w:t>
            </w:r>
          </w:p>
        </w:tc>
      </w:tr>
      <w:tr w:rsidR="002133B2">
        <w:trPr>
          <w:trHeight w:hRule="exact" w:val="50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BD3A42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6 рабочих дней с даты получения заявки</w:t>
            </w:r>
          </w:p>
        </w:tc>
      </w:tr>
      <w:tr w:rsidR="002133B2">
        <w:trPr>
          <w:trHeight w:hRule="exact" w:val="6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15 дней со дня получения заявки, либо недостающих сведений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</w:p>
        </w:tc>
      </w:tr>
      <w:tr w:rsidR="002133B2">
        <w:trPr>
          <w:trHeight w:hRule="exact" w:val="93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Согласование с системным оператором технических условий технологического присоединения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дней со дня получения проекта технических условий для энергопринимающих устройств с Р</w:t>
            </w:r>
            <w:r w:rsidRPr="003A0A23">
              <w:rPr>
                <w:rFonts w:ascii="Arial" w:hAnsi="Arial" w:cs="Arial"/>
                <w:sz w:val="16"/>
                <w:szCs w:val="16"/>
                <w:vertAlign w:val="subscript"/>
              </w:rPr>
              <w:t>макс</w:t>
            </w:r>
            <w:r>
              <w:rPr>
                <w:rFonts w:ascii="Arial" w:hAnsi="Arial" w:cs="Arial"/>
                <w:sz w:val="16"/>
                <w:szCs w:val="16"/>
              </w:rPr>
              <w:t xml:space="preserve"> более 5 МВт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2133B2">
        <w:trPr>
          <w:trHeight w:hRule="exact" w:val="93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30 дней со дня получения заявки, либо недостающих сведений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</w:tr>
      <w:tr w:rsidR="002133B2">
        <w:trPr>
          <w:trHeight w:hRule="exact" w:val="76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45 рабочих дней с момента принятия заявления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45 рабочих дней с момента принятия заявления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45 рабочих дней с момента принятия заявления</w:t>
            </w:r>
          </w:p>
        </w:tc>
      </w:tr>
      <w:tr w:rsidR="002133B2">
        <w:trPr>
          <w:trHeight w:hRule="exact" w:val="130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сторонами обязательств по договору, с учётом нижеследующих мероприятий: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CB4DC9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4 (или 6)месяцев с момента заключения договора при условии готовности объектов заявителя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CB4DC9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3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AC3D68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4 (или 6)месяцев с момента заключения договора при условии готовности объектов заявителя</w:t>
            </w:r>
            <w:r w:rsidRPr="00AC3D68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C3D68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4 (или 1 года)  месяцев с момента заключения договора при  условии готовности объектов  заявителя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 w:rsidP="00BD3A4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объектов заявителя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категории энергопринимающего устройства</w:t>
            </w:r>
          </w:p>
        </w:tc>
      </w:tr>
      <w:tr w:rsidR="002133B2">
        <w:trPr>
          <w:trHeight w:hRule="exact" w:val="87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Подтверждение сетевой организацией соответствия проекта строительства реконструкции объектов заявителя выданным техническим условиям</w:t>
            </w:r>
          </w:p>
        </w:tc>
        <w:tc>
          <w:tcPr>
            <w:tcW w:w="982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10 дней с момента получения проектной документации</w:t>
            </w:r>
          </w:p>
        </w:tc>
        <w:tc>
          <w:tcPr>
            <w:tcW w:w="3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Pr="00AC3D68" w:rsidRDefault="002133B2" w:rsidP="00FD6C7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течении 10 дней с момента получения проектной документации</w:t>
            </w:r>
            <w:r w:rsidRPr="00AC3D68">
              <w:rPr>
                <w:rFonts w:ascii="Arial" w:hAnsi="Arial" w:cs="Arial"/>
                <w:sz w:val="16"/>
                <w:szCs w:val="16"/>
                <w:vertAlign w:val="superscript"/>
              </w:rPr>
              <w:t>[</w:t>
            </w:r>
            <w:r w:rsidRPr="003A0A23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C3D68">
              <w:rPr>
                <w:rFonts w:ascii="Arial" w:hAnsi="Arial" w:cs="Arial"/>
                <w:sz w:val="16"/>
                <w:szCs w:val="16"/>
                <w:vertAlign w:val="superscript"/>
              </w:rPr>
              <w:t>]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10 дней с момента получения проектной документации</w:t>
            </w:r>
          </w:p>
        </w:tc>
        <w:tc>
          <w:tcPr>
            <w:tcW w:w="2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более 10 дней с момента получения проектной документации</w:t>
            </w:r>
          </w:p>
        </w:tc>
      </w:tr>
      <w:tr w:rsidR="002133B2">
        <w:trPr>
          <w:trHeight w:val="210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выполнения заявителем технических условий с оформлением акта о выполнении ТУ (в том числе оформление акта осмотра (обследования) присоединяемых энергопринимающих устройств для категорий заявителей 1-3, 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течение 15 рабочих дней со дня уведомления заявителем сетевой организации о выполнении им технических условий</w:t>
            </w:r>
          </w:p>
        </w:tc>
      </w:tr>
      <w:tr w:rsidR="002133B2">
        <w:trPr>
          <w:trHeight w:hRule="exact" w:val="99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</w:p>
        </w:tc>
        <w:tc>
          <w:tcPr>
            <w:tcW w:w="1810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позднее 3 рабочих дней со дня проведения осмотра (обследования) присоединяемых энергопринимающих устройств, с соблюдением срока установленного пунктом 3 настоящего паспорта</w:t>
            </w:r>
          </w:p>
        </w:tc>
      </w:tr>
      <w:tr w:rsidR="002133B2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Оформление и подписание Акта о технологическом присоединении</w:t>
            </w:r>
          </w:p>
        </w:tc>
        <w:tc>
          <w:tcPr>
            <w:tcW w:w="7781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позднее 5 рабочих дней со дня осуществления фактического присоединения энергопринимающих устройств заявителя к электрическим сетям.  Не позднее 5 рабочих дней со дня осуществления фактического присоединения энергопринимающих устройств заявителя к электрическим сетям.  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23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27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позднее 5 рабочих дней со дня осуществления фактического присоединения энергопринимающих  устройств заявителя к электрическим сетям</w:t>
            </w:r>
          </w:p>
        </w:tc>
      </w:tr>
      <w:tr w:rsidR="002133B2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3.5.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FD6C78">
            <w:pPr>
              <w:pStyle w:val="Standard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Оформление и подписание Акта оказания услуг</w:t>
            </w:r>
          </w:p>
        </w:tc>
        <w:tc>
          <w:tcPr>
            <w:tcW w:w="778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3B2" w:rsidRDefault="002133B2" w:rsidP="008E14B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позднее 3 рабочих дней со дня получения сетевой организацией подписанного заявителем Акта о технологическом присоединении</w:t>
            </w:r>
          </w:p>
        </w:tc>
        <w:tc>
          <w:tcPr>
            <w:tcW w:w="23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  <w:tc>
          <w:tcPr>
            <w:tcW w:w="27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3B2" w:rsidRDefault="002133B2"/>
        </w:tc>
      </w:tr>
    </w:tbl>
    <w:p w:rsidR="002133B2" w:rsidRDefault="002133B2">
      <w:pPr>
        <w:pStyle w:val="Standard"/>
        <w:autoSpaceDE w:val="0"/>
        <w:rPr>
          <w:rFonts w:ascii="Arial" w:hAnsi="Arial" w:cs="Arial"/>
          <w:sz w:val="16"/>
          <w:szCs w:val="16"/>
        </w:rPr>
      </w:pPr>
    </w:p>
    <w:p w:rsidR="002133B2" w:rsidRDefault="002133B2">
      <w:pPr>
        <w:pStyle w:val="Standard"/>
        <w:autoSpaceDE w:val="0"/>
        <w:rPr>
          <w:rFonts w:ascii="Arial" w:hAnsi="Arial" w:cs="Arial"/>
          <w:sz w:val="16"/>
          <w:szCs w:val="16"/>
        </w:rPr>
      </w:pPr>
    </w:p>
    <w:p w:rsidR="002133B2" w:rsidRDefault="002133B2" w:rsidP="00CC23FD">
      <w:pPr>
        <w:pStyle w:val="Standard"/>
        <w:autoSpaceDE w:val="0"/>
        <w:rPr>
          <w:rFonts w:ascii="Arial" w:hAnsi="Arial" w:cs="Arial"/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>[</w:t>
      </w:r>
      <w:r>
        <w:rPr>
          <w:rFonts w:ascii="Arial" w:hAnsi="Arial" w:cs="Arial"/>
          <w:sz w:val="16"/>
          <w:szCs w:val="16"/>
        </w:rPr>
        <w:t>1</w:t>
      </w:r>
      <w:r w:rsidRPr="002C6631">
        <w:rPr>
          <w:rFonts w:ascii="Arial" w:hAnsi="Arial" w:cs="Arial"/>
          <w:sz w:val="16"/>
          <w:szCs w:val="16"/>
        </w:rPr>
        <w:t xml:space="preserve">] </w:t>
      </w:r>
      <w:r>
        <w:rPr>
          <w:rFonts w:ascii="Arial" w:hAnsi="Arial" w:cs="Arial"/>
          <w:sz w:val="16"/>
          <w:szCs w:val="16"/>
        </w:rPr>
        <w:t xml:space="preserve">     Сроки могут быть увеличены в следующих случаях: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1. В случае осуществления технологического присоединения по индивидуальному проекту  сетевая организация направляет для подписания заполненный и подписанный ею проект договора в 2-х экземплярах и технические условия, как неотъемлемое приложение к договору,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2. 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B6003D">
        <w:rPr>
          <w:rFonts w:ascii="Arial" w:hAnsi="Arial" w:cs="Arial"/>
          <w:sz w:val="16"/>
          <w:szCs w:val="16"/>
        </w:rPr>
        <w:t xml:space="preserve">[2]         </w:t>
      </w:r>
      <w:r>
        <w:rPr>
          <w:rFonts w:ascii="Arial" w:hAnsi="Arial" w:cs="Arial"/>
          <w:sz w:val="16"/>
          <w:szCs w:val="16"/>
        </w:rPr>
        <w:t>1. 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энергопринимающих устройств, максимальная мощность которых превышает 5 МВт или увеличивается на 5 МВт и выше в течение 15 дней со дня получения проекта технических условий от сетевой организации.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2. При необходимости согласования технических условий с системным оператором в случае, предусмотренном абзацем четвертым пункта 21 Правил технологического присоединения, указанный срок по инициативе сетевой организации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>[3]</w:t>
      </w:r>
      <w:r>
        <w:rPr>
          <w:rFonts w:ascii="Arial" w:hAnsi="Arial" w:cs="Arial"/>
          <w:sz w:val="16"/>
          <w:szCs w:val="16"/>
        </w:rPr>
        <w:t xml:space="preserve"> </w:t>
      </w:r>
      <w:r w:rsidRPr="002C6631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В случае необходимости расчета стоимости договора об осуществлении технологического присоединения по индивидуальному проекту.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>[4]</w:t>
      </w:r>
      <w:r>
        <w:rPr>
          <w:rFonts w:ascii="Arial" w:hAnsi="Arial" w:cs="Arial"/>
          <w:sz w:val="16"/>
          <w:szCs w:val="16"/>
        </w:rPr>
        <w:t xml:space="preserve"> </w:t>
      </w:r>
      <w:r w:rsidRPr="002C66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2C66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  <w:r w:rsidRPr="002C6631">
        <w:rPr>
          <w:rFonts w:ascii="Arial" w:hAnsi="Arial" w:cs="Arial"/>
          <w:sz w:val="16"/>
          <w:szCs w:val="16"/>
        </w:rPr>
        <w:t>[5]</w:t>
      </w:r>
      <w:r>
        <w:rPr>
          <w:rFonts w:ascii="Arial" w:hAnsi="Arial" w:cs="Arial"/>
          <w:sz w:val="16"/>
          <w:szCs w:val="16"/>
        </w:rPr>
        <w:t xml:space="preserve">        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увеличивается до 25 дней.</w:t>
      </w: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</w:p>
    <w:p w:rsidR="002133B2" w:rsidRDefault="002133B2" w:rsidP="00CC23FD">
      <w:pPr>
        <w:pStyle w:val="Standard"/>
        <w:autoSpaceDE w:val="0"/>
        <w:rPr>
          <w:sz w:val="16"/>
          <w:szCs w:val="16"/>
        </w:rPr>
      </w:pPr>
    </w:p>
    <w:p w:rsidR="002133B2" w:rsidRPr="00CC23FD" w:rsidRDefault="002133B2" w:rsidP="00CC23FD">
      <w:pPr>
        <w:pStyle w:val="Standard"/>
        <w:autoSpaceDE w:val="0"/>
        <w:rPr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Pr="00CC23FD">
        <w:rPr>
          <w:rFonts w:ascii="Arial" w:hAnsi="Arial" w:cs="Arial"/>
          <w:b/>
          <w:bCs/>
          <w:sz w:val="20"/>
          <w:szCs w:val="20"/>
        </w:rPr>
        <w:t>Начальник энер</w:t>
      </w:r>
      <w:r>
        <w:rPr>
          <w:rFonts w:ascii="Arial" w:hAnsi="Arial" w:cs="Arial"/>
          <w:b/>
          <w:bCs/>
          <w:sz w:val="20"/>
          <w:szCs w:val="20"/>
        </w:rPr>
        <w:t>г</w:t>
      </w:r>
      <w:r w:rsidRPr="00CC23FD">
        <w:rPr>
          <w:rFonts w:ascii="Arial" w:hAnsi="Arial" w:cs="Arial"/>
          <w:b/>
          <w:bCs/>
          <w:sz w:val="20"/>
          <w:szCs w:val="20"/>
        </w:rPr>
        <w:t xml:space="preserve">обюро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CC23FD">
        <w:rPr>
          <w:rFonts w:ascii="Arial" w:hAnsi="Arial" w:cs="Arial"/>
          <w:b/>
          <w:bCs/>
          <w:sz w:val="20"/>
          <w:szCs w:val="20"/>
        </w:rPr>
        <w:t>Нохрин Р.А.</w:t>
      </w:r>
    </w:p>
    <w:sectPr w:rsidR="002133B2" w:rsidRPr="00CC23FD" w:rsidSect="00CC23FD">
      <w:pgSz w:w="23811" w:h="16837" w:orient="landscape"/>
      <w:pgMar w:top="709" w:right="567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B2" w:rsidRDefault="002133B2">
      <w:pPr>
        <w:spacing w:after="0" w:line="240" w:lineRule="auto"/>
      </w:pPr>
      <w:r>
        <w:separator/>
      </w:r>
    </w:p>
  </w:endnote>
  <w:endnote w:type="continuationSeparator" w:id="0">
    <w:p w:rsidR="002133B2" w:rsidRDefault="002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B2" w:rsidRDefault="002133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33B2" w:rsidRDefault="0021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5144"/>
    <w:multiLevelType w:val="multilevel"/>
    <w:tmpl w:val="E1647AF4"/>
    <w:lvl w:ilvl="0">
      <w:numFmt w:val="bullet"/>
      <w:lvlText w:val="•"/>
      <w:lvlJc w:val="left"/>
      <w:rPr>
        <w:rFonts w:ascii="StarSymbol" w:eastAsia="Times New Roman" w:hAnsi="StarSymbol"/>
      </w:rPr>
    </w:lvl>
    <w:lvl w:ilvl="1">
      <w:numFmt w:val="bullet"/>
      <w:lvlText w:val="•"/>
      <w:lvlJc w:val="left"/>
      <w:rPr>
        <w:rFonts w:ascii="StarSymbol" w:eastAsia="Times New Roman" w:hAnsi="StarSymbol"/>
      </w:rPr>
    </w:lvl>
    <w:lvl w:ilvl="2">
      <w:numFmt w:val="bullet"/>
      <w:lvlText w:val="•"/>
      <w:lvlJc w:val="left"/>
      <w:rPr>
        <w:rFonts w:ascii="StarSymbol" w:eastAsia="Times New Roman" w:hAnsi="StarSymbol"/>
      </w:rPr>
    </w:lvl>
    <w:lvl w:ilvl="3">
      <w:numFmt w:val="bullet"/>
      <w:lvlText w:val="•"/>
      <w:lvlJc w:val="left"/>
      <w:rPr>
        <w:rFonts w:ascii="StarSymbol" w:eastAsia="Times New Roman" w:hAnsi="StarSymbol"/>
      </w:rPr>
    </w:lvl>
    <w:lvl w:ilvl="4">
      <w:numFmt w:val="bullet"/>
      <w:lvlText w:val="•"/>
      <w:lvlJc w:val="left"/>
      <w:rPr>
        <w:rFonts w:ascii="StarSymbol" w:eastAsia="Times New Roman" w:hAnsi="StarSymbol"/>
      </w:rPr>
    </w:lvl>
    <w:lvl w:ilvl="5">
      <w:numFmt w:val="bullet"/>
      <w:lvlText w:val="•"/>
      <w:lvlJc w:val="left"/>
      <w:rPr>
        <w:rFonts w:ascii="StarSymbol" w:eastAsia="Times New Roman" w:hAnsi="StarSymbol"/>
      </w:rPr>
    </w:lvl>
    <w:lvl w:ilvl="6">
      <w:numFmt w:val="bullet"/>
      <w:lvlText w:val="•"/>
      <w:lvlJc w:val="left"/>
      <w:rPr>
        <w:rFonts w:ascii="StarSymbol" w:eastAsia="Times New Roman" w:hAnsi="StarSymbol"/>
      </w:rPr>
    </w:lvl>
    <w:lvl w:ilvl="7">
      <w:numFmt w:val="bullet"/>
      <w:lvlText w:val="•"/>
      <w:lvlJc w:val="left"/>
      <w:rPr>
        <w:rFonts w:ascii="StarSymbol" w:eastAsia="Times New Roman" w:hAnsi="StarSymbol"/>
      </w:rPr>
    </w:lvl>
    <w:lvl w:ilvl="8">
      <w:numFmt w:val="bullet"/>
      <w:lvlText w:val="•"/>
      <w:lvlJc w:val="left"/>
      <w:rPr>
        <w:rFonts w:ascii="StarSymbol" w:eastAsia="Times New Roman" w:hAnsi="Star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5F"/>
    <w:rsid w:val="00004735"/>
    <w:rsid w:val="000C4900"/>
    <w:rsid w:val="002133B2"/>
    <w:rsid w:val="002225F4"/>
    <w:rsid w:val="00225367"/>
    <w:rsid w:val="002C6631"/>
    <w:rsid w:val="0033165C"/>
    <w:rsid w:val="003A0A23"/>
    <w:rsid w:val="00464F4A"/>
    <w:rsid w:val="00537D5F"/>
    <w:rsid w:val="005F62BE"/>
    <w:rsid w:val="00604479"/>
    <w:rsid w:val="006105CF"/>
    <w:rsid w:val="008636B8"/>
    <w:rsid w:val="008E14BB"/>
    <w:rsid w:val="009E3C94"/>
    <w:rsid w:val="00AC0858"/>
    <w:rsid w:val="00AC3D68"/>
    <w:rsid w:val="00B6003D"/>
    <w:rsid w:val="00BD3A42"/>
    <w:rsid w:val="00BE63F1"/>
    <w:rsid w:val="00C30541"/>
    <w:rsid w:val="00CB4DC9"/>
    <w:rsid w:val="00CC23FD"/>
    <w:rsid w:val="00E042D2"/>
    <w:rsid w:val="00EC1773"/>
    <w:rsid w:val="00F916F4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7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C1773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Title">
    <w:name w:val="Title"/>
    <w:basedOn w:val="Standard"/>
    <w:next w:val="Textbody"/>
    <w:link w:val="TitleChar"/>
    <w:uiPriority w:val="99"/>
    <w:qFormat/>
    <w:rsid w:val="00EC177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7BF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extbody">
    <w:name w:val="Text body"/>
    <w:basedOn w:val="Standard"/>
    <w:uiPriority w:val="99"/>
    <w:rsid w:val="00EC1773"/>
    <w:pPr>
      <w:spacing w:after="120"/>
    </w:pPr>
  </w:style>
  <w:style w:type="paragraph" w:styleId="List">
    <w:name w:val="List"/>
    <w:basedOn w:val="Textbody"/>
    <w:uiPriority w:val="99"/>
    <w:rsid w:val="00EC1773"/>
    <w:rPr>
      <w:rFonts w:ascii="Arial" w:hAnsi="Arial" w:cs="Tahoma"/>
      <w:sz w:val="24"/>
    </w:rPr>
  </w:style>
  <w:style w:type="paragraph" w:styleId="Caption">
    <w:name w:val="caption"/>
    <w:basedOn w:val="Standard"/>
    <w:uiPriority w:val="99"/>
    <w:qFormat/>
    <w:rsid w:val="00EC177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C1773"/>
    <w:pPr>
      <w:suppressLineNumbers/>
    </w:pPr>
    <w:rPr>
      <w:rFonts w:ascii="Arial" w:hAnsi="Arial" w:cs="Tahoma"/>
      <w:sz w:val="24"/>
    </w:rPr>
  </w:style>
  <w:style w:type="paragraph" w:customStyle="1" w:styleId="ConsPlusNormal">
    <w:name w:val="ConsPlusNormal"/>
    <w:uiPriority w:val="99"/>
    <w:rsid w:val="00EC1773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NormalWeb">
    <w:name w:val="Normal (Web)"/>
    <w:basedOn w:val="Normal"/>
    <w:uiPriority w:val="99"/>
    <w:rsid w:val="00EC1773"/>
  </w:style>
  <w:style w:type="paragraph" w:customStyle="1" w:styleId="Firstlineindent">
    <w:name w:val="First line indent"/>
    <w:basedOn w:val="Textbody"/>
    <w:uiPriority w:val="99"/>
    <w:rsid w:val="00EC1773"/>
    <w:pPr>
      <w:ind w:firstLine="283"/>
    </w:pPr>
  </w:style>
  <w:style w:type="paragraph" w:customStyle="1" w:styleId="TableContents">
    <w:name w:val="Table Contents"/>
    <w:basedOn w:val="Standard"/>
    <w:uiPriority w:val="99"/>
    <w:rsid w:val="00EC1773"/>
    <w:pPr>
      <w:suppressLineNumbers/>
    </w:pPr>
  </w:style>
  <w:style w:type="paragraph" w:customStyle="1" w:styleId="TableHeading">
    <w:name w:val="Table Heading"/>
    <w:basedOn w:val="TableContents"/>
    <w:uiPriority w:val="99"/>
    <w:rsid w:val="00EC1773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EC1773"/>
    <w:rPr>
      <w:color w:val="000080"/>
      <w:u w:val="single"/>
    </w:rPr>
  </w:style>
  <w:style w:type="character" w:customStyle="1" w:styleId="NumberingSymbols">
    <w:name w:val="Numbering Symbols"/>
    <w:uiPriority w:val="99"/>
    <w:rsid w:val="00EC1773"/>
  </w:style>
  <w:style w:type="character" w:customStyle="1" w:styleId="BulletSymbols">
    <w:name w:val="Bullet Symbols"/>
    <w:uiPriority w:val="99"/>
    <w:rsid w:val="00EC1773"/>
    <w:rPr>
      <w:rFonts w:ascii="OpenSymbol" w:eastAsia="Times New Roman" w:hAnsi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1487</Words>
  <Characters>8476</Characters>
  <Application>Microsoft Office Outlook</Application>
  <DocSecurity>0</DocSecurity>
  <Lines>0</Lines>
  <Paragraphs>0</Paragraphs>
  <ScaleCrop>false</ScaleCrop>
  <Company>My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4</cp:revision>
  <cp:lastPrinted>2015-12-07T07:14:00Z</cp:lastPrinted>
  <dcterms:created xsi:type="dcterms:W3CDTF">2018-01-23T05:48:00Z</dcterms:created>
  <dcterms:modified xsi:type="dcterms:W3CDTF">2019-01-14T10:08:00Z</dcterms:modified>
</cp:coreProperties>
</file>