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5F" w:rsidRDefault="00537D5F">
      <w:pPr>
        <w:pStyle w:val="ConsPlusNormal"/>
        <w:ind w:firstLine="540"/>
      </w:pPr>
      <w:bookmarkStart w:id="0" w:name="_GoBack"/>
      <w:bookmarkEnd w:id="0"/>
    </w:p>
    <w:p w:rsidR="00537D5F" w:rsidRPr="00225367" w:rsidRDefault="005F62BE">
      <w:pPr>
        <w:pStyle w:val="Standard"/>
        <w:ind w:firstLine="54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У</w:t>
      </w:r>
      <w:r w:rsidR="00225367">
        <w:rPr>
          <w:rFonts w:ascii="Arial" w:eastAsia="Arial" w:hAnsi="Arial" w:cs="Arial"/>
          <w:b/>
          <w:bCs/>
          <w:sz w:val="20"/>
          <w:szCs w:val="20"/>
        </w:rPr>
        <w:t>ТВЕРЖДАЮ</w:t>
      </w:r>
    </w:p>
    <w:p w:rsidR="00537D5F" w:rsidRDefault="005F62BE">
      <w:pPr>
        <w:pStyle w:val="Standard"/>
        <w:autoSpaceDE w:val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Главный энергетик АО «ЛЕПСЕ»</w:t>
      </w:r>
    </w:p>
    <w:p w:rsidR="00537D5F" w:rsidRDefault="005F62BE">
      <w:pPr>
        <w:pStyle w:val="Standard"/>
        <w:autoSpaceDE w:val="0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25367" w:rsidRPr="00B6003D">
        <w:rPr>
          <w:rFonts w:ascii="Arial" w:eastAsia="Arial" w:hAnsi="Arial" w:cs="Arial"/>
          <w:b/>
          <w:bCs/>
          <w:sz w:val="20"/>
          <w:szCs w:val="20"/>
        </w:rPr>
        <w:t xml:space="preserve">               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__________________ Б.Г.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Ч</w:t>
      </w:r>
      <w:r>
        <w:rPr>
          <w:rFonts w:ascii="Arial" w:eastAsia="Arial" w:hAnsi="Arial" w:cs="Arial"/>
          <w:b/>
          <w:bCs/>
          <w:sz w:val="18"/>
          <w:szCs w:val="18"/>
        </w:rPr>
        <w:t>еглаков</w:t>
      </w:r>
      <w:proofErr w:type="spellEnd"/>
    </w:p>
    <w:p w:rsidR="00537D5F" w:rsidRDefault="005F62BE" w:rsidP="00FD6C78">
      <w:pPr>
        <w:pStyle w:val="Standard"/>
        <w:autoSpaceDE w:val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ПАСПОРТ</w:t>
      </w:r>
    </w:p>
    <w:p w:rsidR="00537D5F" w:rsidRDefault="005F62BE" w:rsidP="00FD6C78">
      <w:pPr>
        <w:pStyle w:val="Standard"/>
        <w:autoSpaceDE w:val="0"/>
        <w:jc w:val="center"/>
        <w:rPr>
          <w:rFonts w:ascii="Arial" w:eastAsia="Georgia" w:hAnsi="Arial" w:cs="Georgia"/>
          <w:sz w:val="20"/>
          <w:szCs w:val="20"/>
        </w:rPr>
      </w:pPr>
      <w:r>
        <w:rPr>
          <w:rFonts w:ascii="Arial" w:eastAsia="Georgia" w:hAnsi="Arial" w:cs="Georgia"/>
          <w:sz w:val="20"/>
          <w:szCs w:val="20"/>
        </w:rPr>
        <w:t>Наименование организации: АО "ЛЕПСЕ"</w:t>
      </w:r>
    </w:p>
    <w:p w:rsidR="00537D5F" w:rsidRDefault="005F62BE" w:rsidP="00FD6C78">
      <w:pPr>
        <w:pStyle w:val="Standard"/>
        <w:autoSpaceDE w:val="0"/>
        <w:jc w:val="center"/>
        <w:rPr>
          <w:rFonts w:ascii="Arial" w:eastAsia="Georgia" w:hAnsi="Arial" w:cs="Georgia"/>
          <w:sz w:val="20"/>
          <w:szCs w:val="20"/>
        </w:rPr>
      </w:pPr>
      <w:r>
        <w:rPr>
          <w:rFonts w:ascii="Arial" w:eastAsia="Georgia" w:hAnsi="Arial" w:cs="Georgia"/>
          <w:sz w:val="20"/>
          <w:szCs w:val="20"/>
        </w:rPr>
        <w:t>Услуга</w:t>
      </w:r>
      <w:r w:rsidR="00FD6C78">
        <w:rPr>
          <w:rFonts w:ascii="Arial" w:eastAsia="Georgia" w:hAnsi="Arial" w:cs="Georgia"/>
          <w:sz w:val="20"/>
          <w:szCs w:val="20"/>
        </w:rPr>
        <w:t xml:space="preserve"> </w:t>
      </w:r>
      <w:r>
        <w:rPr>
          <w:rFonts w:ascii="Arial" w:eastAsia="Georgia" w:hAnsi="Arial" w:cs="Georgia"/>
          <w:sz w:val="20"/>
          <w:szCs w:val="20"/>
        </w:rPr>
        <w:t>(процесс): технологическое присоединение к электрическим сетям</w:t>
      </w:r>
    </w:p>
    <w:tbl>
      <w:tblPr>
        <w:tblW w:w="2209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3409"/>
        <w:gridCol w:w="4537"/>
        <w:gridCol w:w="3244"/>
        <w:gridCol w:w="2043"/>
        <w:gridCol w:w="3170"/>
        <w:gridCol w:w="2358"/>
        <w:gridCol w:w="2749"/>
      </w:tblGrid>
      <w:tr w:rsidR="00537D5F" w:rsidTr="00FD6C78">
        <w:trPr>
          <w:trHeight w:hRule="exact" w:val="250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№ этапа</w:t>
            </w:r>
          </w:p>
        </w:tc>
        <w:tc>
          <w:tcPr>
            <w:tcW w:w="3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Наименование этапа технологического присоединения</w:t>
            </w:r>
          </w:p>
        </w:tc>
        <w:tc>
          <w:tcPr>
            <w:tcW w:w="18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Категории заявителей</w:t>
            </w:r>
          </w:p>
        </w:tc>
      </w:tr>
      <w:tr w:rsidR="00537D5F" w:rsidTr="008E14BB">
        <w:trPr>
          <w:trHeight w:hRule="exact" w:val="282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773" w:rsidRDefault="00EC1773"/>
        </w:tc>
        <w:tc>
          <w:tcPr>
            <w:tcW w:w="3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773" w:rsidRDefault="00EC1773"/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537D5F" w:rsidTr="00FD6C78">
        <w:trPr>
          <w:trHeight w:val="1896"/>
        </w:trPr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773" w:rsidRDefault="00EC1773"/>
        </w:tc>
        <w:tc>
          <w:tcPr>
            <w:tcW w:w="34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773" w:rsidRDefault="00EC1773"/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 w:rsidP="00B6003D">
            <w:pPr>
              <w:pStyle w:val="Standard"/>
              <w:spacing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Физические лица в целях технологического присоединения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устройств), которые используются для бытовых и иных нужд, не связанных с осуществлением предпринимательской деятельности, и</w:t>
            </w:r>
            <w:r w:rsidR="00AC3D68" w:rsidRPr="00AC3D6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электроснабжение которых предусматривается по одному источнику</w:t>
            </w:r>
            <w:proofErr w:type="gramEnd"/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 w:rsidP="00B6003D">
            <w:pPr>
              <w:pStyle w:val="Standard"/>
              <w:spacing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Юридические лица или индивидуальные предприниматели в целях технологического присоединения по одному источнику электроснабжения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устройств,</w:t>
            </w:r>
            <w:r w:rsidR="002C6631">
              <w:rPr>
                <w:rFonts w:ascii="Arial" w:eastAsia="Arial" w:hAnsi="Arial" w:cs="Arial"/>
                <w:sz w:val="16"/>
                <w:szCs w:val="16"/>
              </w:rPr>
              <w:t xml:space="preserve"> м</w:t>
            </w:r>
            <w:r>
              <w:rPr>
                <w:rFonts w:ascii="Arial" w:eastAsia="Arial" w:hAnsi="Arial" w:cs="Arial"/>
                <w:sz w:val="16"/>
                <w:szCs w:val="16"/>
              </w:rPr>
              <w:t>аксимальная мощность которых составляет до 150 к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Вт вкл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устройств)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 w:rsidP="00B6003D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Юридические лица или индивидуальные предприниматели, максимальная мощность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 которых составляет свыше </w:t>
            </w:r>
            <w:r w:rsidR="00CB4DC9"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>150 кВт и менее 670 кВт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B6003D" w:rsidRDefault="005F62BE" w:rsidP="00FD6C78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Заявители, присоединяющие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энергопринимающие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устройства максимальной мощностью свыше</w:t>
            </w:r>
            <w:r w:rsidR="00B6003D" w:rsidRPr="00B6003D">
              <w:rPr>
                <w:rFonts w:ascii="Arial" w:eastAsia="Arial" w:hAnsi="Arial" w:cs="Arial"/>
                <w:sz w:val="16"/>
                <w:szCs w:val="16"/>
              </w:rPr>
              <w:t xml:space="preserve"> 670 </w:t>
            </w:r>
            <w:r w:rsidR="00B6003D">
              <w:rPr>
                <w:rFonts w:ascii="Arial" w:eastAsia="Arial" w:hAnsi="Arial" w:cs="Arial"/>
                <w:sz w:val="16"/>
                <w:szCs w:val="16"/>
              </w:rPr>
              <w:t>кВт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Заявители в целях временного технологического присоединения принадлежащих им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 w:rsidR="00B6003D">
              <w:rPr>
                <w:rFonts w:ascii="Arial" w:eastAsia="Arial" w:hAnsi="Arial" w:cs="Arial"/>
                <w:sz w:val="16"/>
                <w:szCs w:val="16"/>
              </w:rPr>
              <w:t xml:space="preserve"> устройств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прочие заявители</w:t>
            </w:r>
          </w:p>
        </w:tc>
      </w:tr>
      <w:tr w:rsidR="00537D5F" w:rsidTr="00FD6C78">
        <w:trPr>
          <w:trHeight w:hRule="exact" w:val="426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BD3A42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Рассмотрение заявки на технологическое присоединение</w:t>
            </w:r>
          </w:p>
        </w:tc>
        <w:tc>
          <w:tcPr>
            <w:tcW w:w="181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BD3A42">
            <w:pPr>
              <w:pStyle w:val="TableContents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2 дней с момента получения</w:t>
            </w:r>
          </w:p>
        </w:tc>
      </w:tr>
      <w:tr w:rsidR="00537D5F" w:rsidTr="00FD6C78">
        <w:trPr>
          <w:trHeight w:hRule="exact" w:val="503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1.1.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BD3A42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Уведомление заявителя об отсутствии необходимых сведений или документов</w:t>
            </w:r>
          </w:p>
        </w:tc>
        <w:tc>
          <w:tcPr>
            <w:tcW w:w="181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BD3A42">
            <w:pPr>
              <w:pStyle w:val="TableContents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в течение 6 рабочих дней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с даты получения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заявки</w:t>
            </w:r>
          </w:p>
        </w:tc>
      </w:tr>
      <w:tr w:rsidR="00537D5F" w:rsidTr="008E14BB">
        <w:trPr>
          <w:trHeight w:hRule="exact" w:val="65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BD3A42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CB4DC9" w:rsidRDefault="005F62BE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[</w:t>
            </w:r>
            <w:r w:rsidR="003A0A23" w:rsidRPr="003A0A23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CB4DC9" w:rsidRDefault="005F62BE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[</w:t>
            </w:r>
            <w:r w:rsidR="003A0A23" w:rsidRPr="003A0A23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15</w:t>
            </w:r>
            <w:r w:rsidR="00B6003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дней со дня получения заявки, либо недостающих сведений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в течение </w:t>
            </w:r>
            <w:r w:rsidR="00BD3A42">
              <w:rPr>
                <w:rFonts w:ascii="Arial" w:eastAsia="Arial" w:hAnsi="Arial" w:cs="Arial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дней со дня получения заявки, либо недостающих сведений</w:t>
            </w:r>
          </w:p>
        </w:tc>
      </w:tr>
      <w:tr w:rsidR="00537D5F" w:rsidTr="008E14BB">
        <w:trPr>
          <w:trHeight w:hRule="exact" w:val="93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BD3A42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BD3A42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Согласование с системным оператором технических условий технологического присоединения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CB4DC9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 дней со дня получения проекта технических условий для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 с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Р</w:t>
            </w:r>
            <w:r w:rsidRPr="003A0A23">
              <w:rPr>
                <w:rFonts w:ascii="Arial" w:eastAsia="Arial" w:hAnsi="Arial" w:cs="Arial"/>
                <w:sz w:val="16"/>
                <w:szCs w:val="16"/>
                <w:vertAlign w:val="subscript"/>
              </w:rPr>
              <w:t>макс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более 5 МВт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[</w:t>
            </w:r>
            <w:r w:rsidR="003A0A23" w:rsidRPr="003A0A23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</w:tr>
      <w:tr w:rsidR="00537D5F" w:rsidTr="00FD6C78">
        <w:trPr>
          <w:trHeight w:hRule="exact" w:val="937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2.2.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Направление заявления об установлении платы за технологическое присоединение по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индивидуальному проекту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с одновременным уведомлением заявителя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CB4DC9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[</w:t>
            </w:r>
            <w:r w:rsidR="003A0A23" w:rsidRPr="003A0A23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CB4DC9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30 дней со дня получения заявки, либо недостающих сведений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[</w:t>
            </w:r>
            <w:r w:rsidR="003A0A23" w:rsidRPr="003A0A23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CB4DC9" w:rsidRDefault="00FD6C78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</w:t>
            </w:r>
            <w:r w:rsidR="005F62BE">
              <w:rPr>
                <w:rFonts w:ascii="Arial" w:eastAsia="Arial" w:hAnsi="Arial" w:cs="Arial"/>
                <w:sz w:val="16"/>
                <w:szCs w:val="16"/>
              </w:rPr>
              <w:t xml:space="preserve"> течение 30 дней со дня получения заявки, либо недостающих сведений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[</w:t>
            </w:r>
            <w:r w:rsidR="003A0A23" w:rsidRPr="003A0A23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3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]</w:t>
            </w:r>
          </w:p>
        </w:tc>
      </w:tr>
      <w:tr w:rsidR="00537D5F" w:rsidTr="00FD6C78">
        <w:trPr>
          <w:trHeight w:hRule="exact" w:val="765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2.3.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Утверждение размера платы по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индивидуальном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проекту регулирующим органом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AC3D6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более 45 рабочих дней с </w:t>
            </w:r>
            <w:r w:rsidR="005F62BE">
              <w:rPr>
                <w:rFonts w:ascii="Arial" w:eastAsia="Arial" w:hAnsi="Arial" w:cs="Arial"/>
                <w:sz w:val="16"/>
                <w:szCs w:val="16"/>
              </w:rPr>
              <w:t>момента принятия заявления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более 45 рабочих дней с момента принятия заявления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37D5F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более 45 рабочих дней с момента принятия заявления</w:t>
            </w:r>
          </w:p>
        </w:tc>
      </w:tr>
      <w:tr w:rsidR="00537D5F" w:rsidTr="00FD6C78">
        <w:trPr>
          <w:trHeight w:hRule="exact" w:val="1304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3A0A23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Выполнение сторонами обяза</w:t>
            </w:r>
            <w:r w:rsidR="005F62BE">
              <w:rPr>
                <w:rFonts w:ascii="Arial" w:eastAsia="Arial" w:hAnsi="Arial" w:cs="Arial"/>
                <w:sz w:val="16"/>
                <w:szCs w:val="16"/>
              </w:rPr>
              <w:t>тельств по договору, с учётом нижеследующих мероприятий:</w:t>
            </w: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CB4DC9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4 (или 6)месяцев с момента заключения договора при условии готовности объектов заявителя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[</w:t>
            </w:r>
            <w:r w:rsidR="003A0A23" w:rsidRPr="003A0A23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</w:t>
            </w:r>
            <w:r w:rsidR="00CB4DC9" w:rsidRPr="00CB4DC9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32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AC3D68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4 (или 6)месяцев с момента заключения договора при условии готовности объектов заявителя</w:t>
            </w:r>
            <w:r w:rsidR="00AC3D68" w:rsidRPr="00AC3D68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[</w:t>
            </w:r>
            <w:r w:rsidR="003A0A23" w:rsidRPr="003A0A23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</w:t>
            </w:r>
            <w:r w:rsidR="00AC3D68" w:rsidRPr="00AC3D68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в течение 4 (или 1 года)  месяцев с момента заключения договора при  </w:t>
            </w:r>
            <w:r w:rsidR="003A0A23">
              <w:rPr>
                <w:rFonts w:ascii="Arial" w:eastAsia="Arial" w:hAnsi="Arial" w:cs="Arial"/>
                <w:sz w:val="16"/>
                <w:szCs w:val="16"/>
              </w:rPr>
              <w:t>у</w:t>
            </w:r>
            <w:r>
              <w:rPr>
                <w:rFonts w:ascii="Arial" w:eastAsia="Arial" w:hAnsi="Arial" w:cs="Arial"/>
                <w:sz w:val="16"/>
                <w:szCs w:val="16"/>
              </w:rPr>
              <w:t>словии готовности объектов  заявителя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 w:rsidP="00BD3A42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1 года (или 2-х лет), если иные сроки не предусмотрены соответствующей инвестиционной программой или соглашением сторон (но не более 4 лет), при условии готовности объектов заявителя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15 рабочих дней с момента заключения договора при условии готовности объектов заявителя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в зависимости от категории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энергопринимающего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устройства</w:t>
            </w:r>
          </w:p>
        </w:tc>
      </w:tr>
      <w:tr w:rsidR="00537D5F" w:rsidTr="00FD6C78">
        <w:trPr>
          <w:trHeight w:hRule="exact" w:val="879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FD6C78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FD6C7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Подтверждение сетевой организацией соответствия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проекта строительства реконструкции объектов заявителя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выданным техническим условиям</w:t>
            </w:r>
          </w:p>
        </w:tc>
        <w:tc>
          <w:tcPr>
            <w:tcW w:w="982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10 дней с момента получения проектной документации</w:t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Pr="00AC3D68" w:rsidRDefault="005F62BE" w:rsidP="00FD6C78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и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10 дней с момента получ</w:t>
            </w:r>
            <w:r w:rsidR="003A0A23">
              <w:rPr>
                <w:rFonts w:ascii="Arial" w:eastAsia="Arial" w:hAnsi="Arial" w:cs="Arial"/>
                <w:sz w:val="16"/>
                <w:szCs w:val="16"/>
              </w:rPr>
              <w:t>ения проектной документации</w:t>
            </w:r>
            <w:r w:rsidR="00AC3D68" w:rsidRPr="00AC3D68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[</w:t>
            </w:r>
            <w:r w:rsidR="003A0A23" w:rsidRPr="003A0A23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5</w:t>
            </w:r>
            <w:r w:rsidR="00AC3D68" w:rsidRPr="00AC3D68"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]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более 10 дней с момента получения проектной документации</w:t>
            </w:r>
          </w:p>
        </w:tc>
        <w:tc>
          <w:tcPr>
            <w:tcW w:w="2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более 10 дней с момента получения проектной документации</w:t>
            </w:r>
          </w:p>
        </w:tc>
      </w:tr>
      <w:tr w:rsidR="00537D5F" w:rsidTr="00FD6C78">
        <w:trPr>
          <w:trHeight w:val="2101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FD6C78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 w:rsidR="00FD6C7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Проверка выполнения заявителем технических условий с оформлением акта о выполнении ТУ (в том числе оформление акта осмотра (обследования) присоединяемых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ств дл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я категорий заявителей 1-3, 5), составление акта об осмотре приборов учета, акта разграничения балансовой принадлежности и эксплуатационной ответственности</w:t>
            </w:r>
          </w:p>
        </w:tc>
        <w:tc>
          <w:tcPr>
            <w:tcW w:w="181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течение 15 рабочих дней со дня уведомления заявителем сетевой организации о выполнении им технических условий</w:t>
            </w:r>
          </w:p>
        </w:tc>
      </w:tr>
      <w:tr w:rsidR="00537D5F" w:rsidTr="00FD6C78">
        <w:trPr>
          <w:trHeight w:hRule="exact" w:val="992"/>
        </w:trPr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3</w:t>
            </w:r>
            <w:r w:rsidR="00FD6C78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FD6C7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Фактическое присоединение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 заявителя к электрическим сетям, подача напряжения и мощности</w:t>
            </w:r>
          </w:p>
        </w:tc>
        <w:tc>
          <w:tcPr>
            <w:tcW w:w="1810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позднее 3 рабочих дней со дня проведения осмотра (обследования) присоединяемых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устройств, с соблюдением срока установленного пунктом 3 настоящего паспорта</w:t>
            </w:r>
          </w:p>
        </w:tc>
      </w:tr>
      <w:tr w:rsidR="00537D5F" w:rsidTr="008E14BB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FD6C78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="00FD6C7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Оформление и подписание Акта о технологическом присоединении</w:t>
            </w:r>
          </w:p>
        </w:tc>
        <w:tc>
          <w:tcPr>
            <w:tcW w:w="778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позднее 5 рабочих дней со дня осуществления фактического присоединения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 заявителя к электрическим сетям</w:t>
            </w:r>
            <w:r w:rsidR="008E14BB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8E14BB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Не позднее 5 рабочих дней со дня осуществления фактического присоединения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 заявителя к электрическим сетям</w:t>
            </w:r>
            <w:r w:rsidR="008E14BB"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позднее 5 рабочих дней со дня осуществления фактического присоединения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 заявителя к электрическим сетям</w:t>
            </w:r>
          </w:p>
        </w:tc>
        <w:tc>
          <w:tcPr>
            <w:tcW w:w="235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позднее 5 рабочих дней со дня осуществления фактического присоединения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устройств заявителя к электрическим сетя</w:t>
            </w:r>
            <w:r w:rsidR="002C6631">
              <w:rPr>
                <w:rFonts w:ascii="Arial" w:eastAsia="Arial" w:hAnsi="Arial" w:cs="Arial"/>
                <w:sz w:val="16"/>
                <w:szCs w:val="16"/>
              </w:rPr>
              <w:t>м</w:t>
            </w:r>
          </w:p>
        </w:tc>
        <w:tc>
          <w:tcPr>
            <w:tcW w:w="274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7D5F" w:rsidRDefault="005F62BE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Не позднее 5 рабочих дней со дня осуществления фактического присоединения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энергопринимающих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устройств заявителя к электрическим сетям</w:t>
            </w:r>
          </w:p>
        </w:tc>
      </w:tr>
      <w:tr w:rsidR="00537D5F" w:rsidTr="008E14BB"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TableContents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  <w:r w:rsidR="00FD6C78">
              <w:rPr>
                <w:rFonts w:ascii="Arial" w:eastAsia="Arial" w:hAnsi="Arial" w:cs="Arial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  <w:r w:rsidR="00FD6C78"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  <w:tc>
          <w:tcPr>
            <w:tcW w:w="3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FD6C78">
            <w:pPr>
              <w:pStyle w:val="Standard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Оформление и подписание Акта оказания услуг</w:t>
            </w:r>
          </w:p>
        </w:tc>
        <w:tc>
          <w:tcPr>
            <w:tcW w:w="7781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773" w:rsidRDefault="00EC1773"/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7D5F" w:rsidRDefault="005F62BE" w:rsidP="008E14BB">
            <w:pPr>
              <w:pStyle w:val="Standard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Не позднее 3 рабочих дней со дня получения сетевой организацией подписанного заявителем Акта о технологическом присоединении</w:t>
            </w:r>
          </w:p>
        </w:tc>
        <w:tc>
          <w:tcPr>
            <w:tcW w:w="235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773" w:rsidRDefault="00EC1773"/>
        </w:tc>
        <w:tc>
          <w:tcPr>
            <w:tcW w:w="274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773" w:rsidRDefault="00EC1773"/>
        </w:tc>
      </w:tr>
    </w:tbl>
    <w:p w:rsidR="00CC23FD" w:rsidRDefault="00CC23FD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:rsidR="00CC23FD" w:rsidRDefault="00CC23FD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</w:p>
    <w:p w:rsidR="00CC23FD" w:rsidRDefault="002C6631" w:rsidP="00CC23FD">
      <w:pPr>
        <w:pStyle w:val="Standard"/>
        <w:autoSpaceDE w:val="0"/>
        <w:rPr>
          <w:rFonts w:ascii="Arial" w:eastAsia="Arial" w:hAnsi="Arial" w:cs="Arial"/>
          <w:sz w:val="16"/>
          <w:szCs w:val="16"/>
        </w:rPr>
      </w:pPr>
      <w:r w:rsidRPr="002C6631">
        <w:rPr>
          <w:rFonts w:ascii="Arial" w:eastAsia="Arial" w:hAnsi="Arial" w:cs="Arial"/>
          <w:sz w:val="16"/>
          <w:szCs w:val="16"/>
        </w:rPr>
        <w:t>[</w:t>
      </w:r>
      <w:r>
        <w:rPr>
          <w:rFonts w:ascii="Arial" w:eastAsia="Arial" w:hAnsi="Arial" w:cs="Arial"/>
          <w:sz w:val="16"/>
          <w:szCs w:val="16"/>
        </w:rPr>
        <w:t>1</w:t>
      </w:r>
      <w:r w:rsidRPr="002C6631">
        <w:rPr>
          <w:rFonts w:ascii="Arial" w:eastAsia="Arial" w:hAnsi="Arial" w:cs="Arial"/>
          <w:sz w:val="16"/>
          <w:szCs w:val="16"/>
        </w:rPr>
        <w:t xml:space="preserve">] 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 w:rsidR="005F62BE">
        <w:rPr>
          <w:rFonts w:ascii="Arial" w:eastAsia="Arial" w:hAnsi="Arial" w:cs="Arial"/>
          <w:sz w:val="16"/>
          <w:szCs w:val="16"/>
        </w:rPr>
        <w:t>Сроки могут быть увеличены в следующих случаях</w:t>
      </w:r>
      <w:r w:rsidR="00CC23FD">
        <w:rPr>
          <w:rFonts w:ascii="Arial" w:eastAsia="Arial" w:hAnsi="Arial" w:cs="Arial"/>
          <w:sz w:val="16"/>
          <w:szCs w:val="16"/>
        </w:rPr>
        <w:t>:</w:t>
      </w:r>
    </w:p>
    <w:p w:rsidR="00537D5F" w:rsidRDefault="002C6631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eastAsia="Arial" w:hAnsi="Arial" w:cs="Arial"/>
          <w:sz w:val="16"/>
          <w:szCs w:val="16"/>
        </w:rPr>
        <w:t xml:space="preserve">             </w:t>
      </w:r>
      <w:r w:rsidR="005F62BE">
        <w:rPr>
          <w:rFonts w:ascii="Arial" w:eastAsia="Arial" w:hAnsi="Arial" w:cs="Arial"/>
          <w:sz w:val="16"/>
          <w:szCs w:val="16"/>
        </w:rPr>
        <w:t xml:space="preserve">1. </w:t>
      </w:r>
      <w:proofErr w:type="gramStart"/>
      <w:r w:rsidR="005F62BE">
        <w:rPr>
          <w:rFonts w:ascii="Arial" w:eastAsia="Arial" w:hAnsi="Arial" w:cs="Arial"/>
          <w:sz w:val="16"/>
          <w:szCs w:val="16"/>
        </w:rPr>
        <w:t xml:space="preserve">В случае осуществления технологического присоединения по индивидуальному проекту </w:t>
      </w:r>
      <w:r w:rsidR="00CC23FD">
        <w:rPr>
          <w:rFonts w:ascii="Arial" w:eastAsia="Arial" w:hAnsi="Arial" w:cs="Arial"/>
          <w:sz w:val="16"/>
          <w:szCs w:val="16"/>
        </w:rPr>
        <w:t xml:space="preserve"> </w:t>
      </w:r>
      <w:r w:rsidR="005F62BE">
        <w:rPr>
          <w:rFonts w:ascii="Arial" w:eastAsia="Arial" w:hAnsi="Arial" w:cs="Arial"/>
          <w:sz w:val="16"/>
          <w:szCs w:val="16"/>
        </w:rPr>
        <w:t>сетевая организация направляет для подписания заполненный и подписанный ею проект договора в 2</w:t>
      </w:r>
      <w:r w:rsidR="008E14BB">
        <w:rPr>
          <w:rFonts w:ascii="Arial" w:eastAsia="Arial" w:hAnsi="Arial" w:cs="Arial"/>
          <w:sz w:val="16"/>
          <w:szCs w:val="16"/>
        </w:rPr>
        <w:t>-х</w:t>
      </w:r>
      <w:r w:rsidR="005F62BE">
        <w:rPr>
          <w:rFonts w:ascii="Arial" w:eastAsia="Arial" w:hAnsi="Arial" w:cs="Arial"/>
          <w:sz w:val="16"/>
          <w:szCs w:val="16"/>
        </w:rPr>
        <w:t xml:space="preserve"> экземплярах и технические условия</w:t>
      </w:r>
      <w:r w:rsidR="008E14BB">
        <w:rPr>
          <w:rFonts w:ascii="Arial" w:eastAsia="Arial" w:hAnsi="Arial" w:cs="Arial"/>
          <w:sz w:val="16"/>
          <w:szCs w:val="16"/>
        </w:rPr>
        <w:t>,</w:t>
      </w:r>
      <w:r w:rsidR="005F62BE">
        <w:rPr>
          <w:rFonts w:ascii="Arial" w:eastAsia="Arial" w:hAnsi="Arial" w:cs="Arial"/>
          <w:sz w:val="16"/>
          <w:szCs w:val="16"/>
        </w:rPr>
        <w:t xml:space="preserve"> как неотъемлемое приложение к договору</w:t>
      </w:r>
      <w:r w:rsidR="008E14BB">
        <w:rPr>
          <w:rFonts w:ascii="Arial" w:eastAsia="Arial" w:hAnsi="Arial" w:cs="Arial"/>
          <w:sz w:val="16"/>
          <w:szCs w:val="16"/>
        </w:rPr>
        <w:t xml:space="preserve">, </w:t>
      </w:r>
      <w:r w:rsidR="005F62BE">
        <w:rPr>
          <w:rFonts w:ascii="Arial" w:eastAsia="Arial" w:hAnsi="Arial" w:cs="Arial"/>
          <w:sz w:val="16"/>
          <w:szCs w:val="16"/>
        </w:rPr>
        <w:t>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  <w:proofErr w:type="gramEnd"/>
    </w:p>
    <w:p w:rsidR="00537D5F" w:rsidRDefault="002C6631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eastAsia="Arial" w:hAnsi="Arial" w:cs="Arial"/>
          <w:sz w:val="16"/>
          <w:szCs w:val="16"/>
        </w:rPr>
        <w:t xml:space="preserve">             </w:t>
      </w:r>
      <w:r w:rsidR="005F62BE">
        <w:rPr>
          <w:rFonts w:ascii="Arial" w:eastAsia="Arial" w:hAnsi="Arial" w:cs="Arial"/>
          <w:sz w:val="16"/>
          <w:szCs w:val="16"/>
        </w:rPr>
        <w:t>2. При необходимости согласования технических условий с системным оператором, указанный срок по инициативе сетевой организации может быть увеличен на срок согласования технических условий с системным оператором.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:rsidR="00537D5F" w:rsidRDefault="002C6631" w:rsidP="00CC23FD">
      <w:pPr>
        <w:pStyle w:val="Standard"/>
        <w:autoSpaceDE w:val="0"/>
        <w:rPr>
          <w:sz w:val="16"/>
          <w:szCs w:val="16"/>
        </w:rPr>
      </w:pPr>
      <w:r w:rsidRPr="00B6003D">
        <w:rPr>
          <w:rFonts w:ascii="Arial" w:eastAsia="Arial" w:hAnsi="Arial" w:cs="Arial"/>
          <w:sz w:val="16"/>
          <w:szCs w:val="16"/>
        </w:rPr>
        <w:t xml:space="preserve">[2]         </w:t>
      </w:r>
      <w:r w:rsidR="005F62BE">
        <w:rPr>
          <w:rFonts w:ascii="Arial" w:eastAsia="Arial" w:hAnsi="Arial" w:cs="Arial"/>
          <w:sz w:val="16"/>
          <w:szCs w:val="16"/>
        </w:rPr>
        <w:t xml:space="preserve">1. </w:t>
      </w:r>
      <w:proofErr w:type="gramStart"/>
      <w:r w:rsidR="005F62BE">
        <w:rPr>
          <w:rFonts w:ascii="Arial" w:eastAsia="Arial" w:hAnsi="Arial" w:cs="Arial"/>
          <w:sz w:val="16"/>
          <w:szCs w:val="16"/>
        </w:rPr>
        <w:t>Системный оператор</w:t>
      </w:r>
      <w:r w:rsidR="00CC23FD">
        <w:rPr>
          <w:rFonts w:ascii="Arial" w:eastAsia="Arial" w:hAnsi="Arial" w:cs="Arial"/>
          <w:sz w:val="16"/>
          <w:szCs w:val="16"/>
        </w:rPr>
        <w:t xml:space="preserve"> </w:t>
      </w:r>
      <w:r w:rsidR="005F62BE">
        <w:rPr>
          <w:rFonts w:ascii="Arial" w:eastAsia="Arial" w:hAnsi="Arial" w:cs="Arial"/>
          <w:sz w:val="16"/>
          <w:szCs w:val="16"/>
        </w:rPr>
        <w:t xml:space="preserve">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энергии, установленная генерирующая мощность которых превышает 5 МВт или увеличивается на 5 МВт и выше, а также присоединяемых объектов электросетевого хозяйства, максимальная мощность которых превышает 5 МВт или увеличивается на 5 МВт и выше, и </w:t>
      </w:r>
      <w:proofErr w:type="spellStart"/>
      <w:r w:rsidR="005F62BE">
        <w:rPr>
          <w:rFonts w:ascii="Arial" w:eastAsia="Arial" w:hAnsi="Arial" w:cs="Arial"/>
          <w:sz w:val="16"/>
          <w:szCs w:val="16"/>
        </w:rPr>
        <w:t>энергопринимающих</w:t>
      </w:r>
      <w:proofErr w:type="spellEnd"/>
      <w:r w:rsidR="005F62BE">
        <w:rPr>
          <w:rFonts w:ascii="Arial" w:eastAsia="Arial" w:hAnsi="Arial" w:cs="Arial"/>
          <w:sz w:val="16"/>
          <w:szCs w:val="16"/>
        </w:rPr>
        <w:t xml:space="preserve"> устройств, максимальная мощность которых</w:t>
      </w:r>
      <w:proofErr w:type="gramEnd"/>
      <w:r w:rsidR="005F62BE">
        <w:rPr>
          <w:rFonts w:ascii="Arial" w:eastAsia="Arial" w:hAnsi="Arial" w:cs="Arial"/>
          <w:sz w:val="16"/>
          <w:szCs w:val="16"/>
        </w:rPr>
        <w:t xml:space="preserve"> превышает 5 МВт или увеличивается на 5 МВт и выше в течение 15 дней со дня получения проекта технических условий от сетевой организации.</w:t>
      </w:r>
    </w:p>
    <w:p w:rsidR="00537D5F" w:rsidRDefault="002C6631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eastAsia="Arial" w:hAnsi="Arial" w:cs="Arial"/>
          <w:sz w:val="16"/>
          <w:szCs w:val="16"/>
        </w:rPr>
        <w:t xml:space="preserve">             </w:t>
      </w:r>
      <w:r w:rsidR="005F62BE">
        <w:rPr>
          <w:rFonts w:ascii="Arial" w:eastAsia="Arial" w:hAnsi="Arial" w:cs="Arial"/>
          <w:sz w:val="16"/>
          <w:szCs w:val="16"/>
        </w:rPr>
        <w:t>2. При необходимости согласования технических условий с системным оператором в случае, предусмотренном абзацем четвертым пункта 21 Правил технологического присоединения, указанный срок по инициативе сетевой организации может быть увеличен на срок согласования технических условий с системным оператором. В этом случае заявитель уведомляется об увеличении срока и дате его завершения.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:rsidR="00537D5F" w:rsidRDefault="002C6631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eastAsia="Arial" w:hAnsi="Arial" w:cs="Arial"/>
          <w:sz w:val="16"/>
          <w:szCs w:val="16"/>
        </w:rPr>
        <w:t>[3]</w:t>
      </w:r>
      <w:r w:rsidR="005F62BE">
        <w:rPr>
          <w:rFonts w:ascii="Arial" w:eastAsia="Arial" w:hAnsi="Arial" w:cs="Arial"/>
          <w:sz w:val="16"/>
          <w:szCs w:val="16"/>
        </w:rPr>
        <w:t xml:space="preserve"> </w:t>
      </w:r>
      <w:r w:rsidRPr="002C6631">
        <w:rPr>
          <w:rFonts w:ascii="Arial" w:eastAsia="Arial" w:hAnsi="Arial" w:cs="Arial"/>
          <w:sz w:val="16"/>
          <w:szCs w:val="16"/>
        </w:rPr>
        <w:t xml:space="preserve">        </w:t>
      </w:r>
      <w:r w:rsidR="005F62BE">
        <w:rPr>
          <w:rFonts w:ascii="Arial" w:eastAsia="Arial" w:hAnsi="Arial" w:cs="Arial"/>
          <w:sz w:val="16"/>
          <w:szCs w:val="16"/>
        </w:rPr>
        <w:t xml:space="preserve">В случае необходимости расчета стоимости договора об осуществлении технологического присоединения по </w:t>
      </w:r>
      <w:proofErr w:type="gramStart"/>
      <w:r w:rsidR="005F62BE">
        <w:rPr>
          <w:rFonts w:ascii="Arial" w:eastAsia="Arial" w:hAnsi="Arial" w:cs="Arial"/>
          <w:sz w:val="16"/>
          <w:szCs w:val="16"/>
        </w:rPr>
        <w:t>индивидуальному</w:t>
      </w:r>
      <w:r w:rsidR="00CC23FD">
        <w:rPr>
          <w:rFonts w:ascii="Arial" w:eastAsia="Arial" w:hAnsi="Arial" w:cs="Arial"/>
          <w:sz w:val="16"/>
          <w:szCs w:val="16"/>
        </w:rPr>
        <w:t xml:space="preserve"> </w:t>
      </w:r>
      <w:r w:rsidR="005F62BE">
        <w:rPr>
          <w:rFonts w:ascii="Arial" w:eastAsia="Arial" w:hAnsi="Arial" w:cs="Arial"/>
          <w:sz w:val="16"/>
          <w:szCs w:val="16"/>
        </w:rPr>
        <w:t>проекту</w:t>
      </w:r>
      <w:proofErr w:type="gramEnd"/>
      <w:r w:rsidR="005F62BE">
        <w:rPr>
          <w:rFonts w:ascii="Arial" w:eastAsia="Arial" w:hAnsi="Arial" w:cs="Arial"/>
          <w:sz w:val="16"/>
          <w:szCs w:val="16"/>
        </w:rPr>
        <w:t>.</w:t>
      </w:r>
    </w:p>
    <w:p w:rsidR="00537D5F" w:rsidRDefault="002C6631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eastAsia="Arial" w:hAnsi="Arial" w:cs="Arial"/>
          <w:sz w:val="16"/>
          <w:szCs w:val="16"/>
        </w:rPr>
        <w:t>[4]</w:t>
      </w:r>
      <w:r w:rsidR="005F62BE">
        <w:rPr>
          <w:rFonts w:ascii="Arial" w:eastAsia="Arial" w:hAnsi="Arial" w:cs="Arial"/>
          <w:sz w:val="16"/>
          <w:szCs w:val="16"/>
        </w:rPr>
        <w:t xml:space="preserve"> </w:t>
      </w:r>
      <w:r w:rsidRPr="002C663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 w:rsidRPr="002C6631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В</w:t>
      </w:r>
      <w:r w:rsidR="005F62BE">
        <w:rPr>
          <w:rFonts w:ascii="Arial" w:eastAsia="Arial" w:hAnsi="Arial" w:cs="Arial"/>
          <w:sz w:val="16"/>
          <w:szCs w:val="16"/>
        </w:rPr>
        <w:t xml:space="preserve"> случае технологического присоединения к сетям до 20 </w:t>
      </w:r>
      <w:proofErr w:type="spellStart"/>
      <w:r w:rsidR="005F62BE">
        <w:rPr>
          <w:rFonts w:ascii="Arial" w:eastAsia="Arial" w:hAnsi="Arial" w:cs="Arial"/>
          <w:sz w:val="16"/>
          <w:szCs w:val="16"/>
        </w:rPr>
        <w:t>кВ</w:t>
      </w:r>
      <w:proofErr w:type="spellEnd"/>
      <w:r w:rsidR="005F62BE">
        <w:rPr>
          <w:rFonts w:ascii="Arial" w:eastAsia="Arial" w:hAnsi="Arial" w:cs="Arial"/>
          <w:sz w:val="16"/>
          <w:szCs w:val="16"/>
        </w:rPr>
        <w:t xml:space="preserve"> включительно, если расстояние от сетей необходимого класса напряжения до границ участка заявителя составляет не более 300 метров в городах и поселках городского типа и не более 500 метров в сельской местности.</w:t>
      </w:r>
    </w:p>
    <w:p w:rsidR="00CC23FD" w:rsidRDefault="002C6631" w:rsidP="00CC23FD">
      <w:pPr>
        <w:pStyle w:val="Standard"/>
        <w:autoSpaceDE w:val="0"/>
        <w:rPr>
          <w:sz w:val="16"/>
          <w:szCs w:val="16"/>
        </w:rPr>
      </w:pPr>
      <w:r w:rsidRPr="002C6631">
        <w:rPr>
          <w:rFonts w:ascii="Arial" w:eastAsia="Arial" w:hAnsi="Arial" w:cs="Arial"/>
          <w:sz w:val="16"/>
          <w:szCs w:val="16"/>
        </w:rPr>
        <w:t>[5]</w:t>
      </w:r>
      <w:r w:rsidR="005F62BE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  </w:t>
      </w:r>
      <w:r w:rsidR="005F62BE">
        <w:rPr>
          <w:rFonts w:ascii="Arial" w:eastAsia="Arial" w:hAnsi="Arial" w:cs="Arial"/>
          <w:sz w:val="16"/>
          <w:szCs w:val="16"/>
        </w:rPr>
        <w:t>В случае если технические условия подлежат согласованию с соответствующим субъектом оперативно-диспетчерского управления, срок подтверждения соответствия представленной документации требованиям технических условий увеличивается до 25 дней.</w:t>
      </w:r>
    </w:p>
    <w:p w:rsidR="00CC23FD" w:rsidRDefault="00CC23FD" w:rsidP="00CC23FD">
      <w:pPr>
        <w:pStyle w:val="Standard"/>
        <w:autoSpaceDE w:val="0"/>
        <w:rPr>
          <w:sz w:val="16"/>
          <w:szCs w:val="16"/>
        </w:rPr>
      </w:pPr>
    </w:p>
    <w:p w:rsidR="008E14BB" w:rsidRDefault="008E14BB" w:rsidP="00CC23FD">
      <w:pPr>
        <w:pStyle w:val="Standard"/>
        <w:autoSpaceDE w:val="0"/>
        <w:rPr>
          <w:sz w:val="16"/>
          <w:szCs w:val="16"/>
        </w:rPr>
      </w:pPr>
    </w:p>
    <w:p w:rsidR="008E14BB" w:rsidRDefault="008E14BB" w:rsidP="00CC23FD">
      <w:pPr>
        <w:pStyle w:val="Standard"/>
        <w:autoSpaceDE w:val="0"/>
        <w:rPr>
          <w:sz w:val="16"/>
          <w:szCs w:val="16"/>
        </w:rPr>
      </w:pPr>
    </w:p>
    <w:p w:rsidR="008E14BB" w:rsidRDefault="008E14BB" w:rsidP="00CC23FD">
      <w:pPr>
        <w:pStyle w:val="Standard"/>
        <w:autoSpaceDE w:val="0"/>
        <w:rPr>
          <w:sz w:val="16"/>
          <w:szCs w:val="16"/>
        </w:rPr>
      </w:pPr>
    </w:p>
    <w:p w:rsidR="008E14BB" w:rsidRDefault="008E14BB" w:rsidP="00CC23FD">
      <w:pPr>
        <w:pStyle w:val="Standard"/>
        <w:autoSpaceDE w:val="0"/>
        <w:rPr>
          <w:sz w:val="16"/>
          <w:szCs w:val="16"/>
        </w:rPr>
      </w:pPr>
    </w:p>
    <w:p w:rsidR="00537D5F" w:rsidRPr="00CC23FD" w:rsidRDefault="008E14BB" w:rsidP="00CC23FD">
      <w:pPr>
        <w:pStyle w:val="Standard"/>
        <w:autoSpaceDE w:val="0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</w:t>
      </w:r>
      <w:r w:rsidR="005F62BE" w:rsidRPr="00CC23FD">
        <w:rPr>
          <w:rFonts w:ascii="Arial" w:eastAsia="Arial" w:hAnsi="Arial" w:cs="Arial"/>
          <w:b/>
          <w:bCs/>
          <w:sz w:val="20"/>
          <w:szCs w:val="20"/>
        </w:rPr>
        <w:t xml:space="preserve">Начальник </w:t>
      </w:r>
      <w:proofErr w:type="spellStart"/>
      <w:r w:rsidR="005F62BE" w:rsidRPr="00CC23FD">
        <w:rPr>
          <w:rFonts w:ascii="Arial" w:eastAsia="Arial" w:hAnsi="Arial" w:cs="Arial"/>
          <w:b/>
          <w:bCs/>
          <w:sz w:val="20"/>
          <w:szCs w:val="20"/>
        </w:rPr>
        <w:t>энер</w:t>
      </w:r>
      <w:r w:rsidR="00AC3D68">
        <w:rPr>
          <w:rFonts w:ascii="Arial" w:eastAsia="Arial" w:hAnsi="Arial" w:cs="Arial"/>
          <w:b/>
          <w:bCs/>
          <w:sz w:val="20"/>
          <w:szCs w:val="20"/>
        </w:rPr>
        <w:t>г</w:t>
      </w:r>
      <w:r w:rsidR="005F62BE" w:rsidRPr="00CC23FD">
        <w:rPr>
          <w:rFonts w:ascii="Arial" w:eastAsia="Arial" w:hAnsi="Arial" w:cs="Arial"/>
          <w:b/>
          <w:bCs/>
          <w:sz w:val="20"/>
          <w:szCs w:val="20"/>
        </w:rPr>
        <w:t>обюро</w:t>
      </w:r>
      <w:proofErr w:type="spellEnd"/>
      <w:r w:rsidR="005F62BE" w:rsidRPr="00CC23FD">
        <w:rPr>
          <w:rFonts w:ascii="Arial" w:eastAsia="Arial" w:hAnsi="Arial" w:cs="Arial"/>
          <w:b/>
          <w:bCs/>
          <w:sz w:val="20"/>
          <w:szCs w:val="20"/>
        </w:rPr>
        <w:t xml:space="preserve">              </w:t>
      </w:r>
      <w:r w:rsidR="00AC3D68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</w:t>
      </w:r>
      <w:r w:rsidR="005F62BE" w:rsidRPr="00CC23FD">
        <w:rPr>
          <w:rFonts w:ascii="Arial" w:eastAsia="Arial" w:hAnsi="Arial" w:cs="Arial"/>
          <w:b/>
          <w:bCs/>
          <w:sz w:val="20"/>
          <w:szCs w:val="20"/>
        </w:rPr>
        <w:t>Нохрин Р.А.</w:t>
      </w:r>
    </w:p>
    <w:sectPr w:rsidR="00537D5F" w:rsidRPr="00CC23FD" w:rsidSect="00CC23FD">
      <w:pgSz w:w="23811" w:h="16837" w:orient="landscape"/>
      <w:pgMar w:top="709" w:right="567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D2" w:rsidRDefault="00E042D2">
      <w:pPr>
        <w:spacing w:after="0" w:line="240" w:lineRule="auto"/>
      </w:pPr>
      <w:r>
        <w:separator/>
      </w:r>
    </w:p>
  </w:endnote>
  <w:endnote w:type="continuationSeparator" w:id="0">
    <w:p w:rsidR="00E042D2" w:rsidRDefault="00E0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D2" w:rsidRDefault="00E042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042D2" w:rsidRDefault="00E0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F5144"/>
    <w:multiLevelType w:val="multilevel"/>
    <w:tmpl w:val="E1647AF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D5F"/>
    <w:rsid w:val="002225F4"/>
    <w:rsid w:val="00225367"/>
    <w:rsid w:val="002C6631"/>
    <w:rsid w:val="003A0A23"/>
    <w:rsid w:val="00464F4A"/>
    <w:rsid w:val="00537D5F"/>
    <w:rsid w:val="005F62BE"/>
    <w:rsid w:val="00604479"/>
    <w:rsid w:val="006105CF"/>
    <w:rsid w:val="008636B8"/>
    <w:rsid w:val="008E14BB"/>
    <w:rsid w:val="009E3C94"/>
    <w:rsid w:val="00AC3D68"/>
    <w:rsid w:val="00B6003D"/>
    <w:rsid w:val="00BD3A42"/>
    <w:rsid w:val="00CB4DC9"/>
    <w:rsid w:val="00CC23FD"/>
    <w:rsid w:val="00E042D2"/>
    <w:rsid w:val="00EC1773"/>
    <w:rsid w:val="00F916F4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C1773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773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3">
    <w:name w:val="Title"/>
    <w:basedOn w:val="Standard"/>
    <w:next w:val="Textbody"/>
    <w:qFormat/>
    <w:rsid w:val="00EC177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EC1773"/>
    <w:pPr>
      <w:spacing w:after="120"/>
    </w:pPr>
  </w:style>
  <w:style w:type="paragraph" w:styleId="a4">
    <w:name w:val="List"/>
    <w:basedOn w:val="Textbody"/>
    <w:rsid w:val="00EC1773"/>
    <w:rPr>
      <w:rFonts w:ascii="Arial" w:hAnsi="Arial" w:cs="Tahoma"/>
      <w:sz w:val="24"/>
    </w:rPr>
  </w:style>
  <w:style w:type="paragraph" w:styleId="a5">
    <w:name w:val="caption"/>
    <w:basedOn w:val="Standard"/>
    <w:qFormat/>
    <w:rsid w:val="00EC1773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rsid w:val="00EC1773"/>
    <w:pPr>
      <w:suppressLineNumbers/>
    </w:pPr>
    <w:rPr>
      <w:rFonts w:ascii="Arial" w:hAnsi="Arial" w:cs="Tahoma"/>
      <w:sz w:val="24"/>
    </w:rPr>
  </w:style>
  <w:style w:type="paragraph" w:customStyle="1" w:styleId="ConsPlusNormal">
    <w:name w:val="ConsPlusNormal"/>
    <w:rsid w:val="00EC1773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6">
    <w:name w:val="Normal (Web)"/>
    <w:rsid w:val="00EC1773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Firstlineindent">
    <w:name w:val="First line indent"/>
    <w:basedOn w:val="Textbody"/>
    <w:rsid w:val="00EC1773"/>
    <w:pPr>
      <w:ind w:firstLine="283"/>
    </w:pPr>
  </w:style>
  <w:style w:type="paragraph" w:customStyle="1" w:styleId="TableContents">
    <w:name w:val="Table Contents"/>
    <w:basedOn w:val="Standard"/>
    <w:rsid w:val="00EC1773"/>
    <w:pPr>
      <w:suppressLineNumbers/>
    </w:pPr>
  </w:style>
  <w:style w:type="paragraph" w:customStyle="1" w:styleId="TableHeading">
    <w:name w:val="Table Heading"/>
    <w:basedOn w:val="TableContents"/>
    <w:rsid w:val="00EC1773"/>
    <w:pPr>
      <w:jc w:val="center"/>
    </w:pPr>
    <w:rPr>
      <w:b/>
      <w:bCs/>
    </w:rPr>
  </w:style>
  <w:style w:type="character" w:customStyle="1" w:styleId="Internetlink">
    <w:name w:val="Internet link"/>
    <w:rsid w:val="00EC1773"/>
    <w:rPr>
      <w:color w:val="000080"/>
      <w:u w:val="single"/>
    </w:rPr>
  </w:style>
  <w:style w:type="character" w:customStyle="1" w:styleId="NumberingSymbols">
    <w:name w:val="Numbering Symbols"/>
    <w:rsid w:val="00EC1773"/>
  </w:style>
  <w:style w:type="character" w:customStyle="1" w:styleId="BulletSymbols">
    <w:name w:val="Bullet Symbols"/>
    <w:rsid w:val="00EC1773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organization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2015-12-07T07:14:00Z</cp:lastPrinted>
  <dcterms:created xsi:type="dcterms:W3CDTF">2015-12-07T10:27:00Z</dcterms:created>
  <dcterms:modified xsi:type="dcterms:W3CDTF">2015-12-07T10:27:00Z</dcterms:modified>
</cp:coreProperties>
</file>